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72" w:rsidRDefault="00773372" w:rsidP="00773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125-ОД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372" w:rsidRDefault="00773372" w:rsidP="00773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46A" w:rsidRDefault="00773372" w:rsidP="00773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46A" w:rsidRDefault="00A8446A" w:rsidP="00A844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46A" w:rsidRDefault="00A8446A" w:rsidP="00A844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46A" w:rsidRDefault="00A8446A" w:rsidP="00A84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80F6E" w:rsidRDefault="00B80F6E" w:rsidP="00A84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0F6E" w:rsidRPr="006D68EB" w:rsidRDefault="00B80F6E" w:rsidP="00B8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68EB">
        <w:rPr>
          <w:rFonts w:ascii="Times New Roman" w:hAnsi="Times New Roman" w:cs="Times New Roman"/>
          <w:sz w:val="24"/>
          <w:szCs w:val="24"/>
        </w:rPr>
        <w:t>План (дорожная карта)</w:t>
      </w:r>
    </w:p>
    <w:p w:rsidR="00B80F6E" w:rsidRPr="006D68EB" w:rsidRDefault="00B80F6E" w:rsidP="00B8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68EB">
        <w:rPr>
          <w:rFonts w:ascii="Times New Roman" w:hAnsi="Times New Roman" w:cs="Times New Roman"/>
          <w:sz w:val="24"/>
          <w:szCs w:val="24"/>
        </w:rPr>
        <w:t xml:space="preserve">реализации внедрения целевой модели наставничества в 2020-2021 учебном году </w:t>
      </w:r>
    </w:p>
    <w:p w:rsidR="00B80F6E" w:rsidRPr="006D68EB" w:rsidRDefault="00B80F6E" w:rsidP="00B8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68EB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6D68E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D68EB">
        <w:rPr>
          <w:rFonts w:ascii="Times New Roman" w:hAnsi="Times New Roman" w:cs="Times New Roman"/>
          <w:sz w:val="24"/>
          <w:szCs w:val="24"/>
        </w:rPr>
        <w:t>-Кубинский центр образования»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4747"/>
        <w:gridCol w:w="1810"/>
        <w:gridCol w:w="2352"/>
      </w:tblGrid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Определение куратора реализации программы наставничества в центре образования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Л.В.Андреева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директор центра образования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программе наставничества.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А.В.Челышков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</w:t>
            </w:r>
          </w:p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В.Г.Монаркина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старший методист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Выбор форм наставничества, реализуемых в рамках  текущей  программы наставничества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 образования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Определение обучающихся, групп обучающихся, которые будут охвачены программой наставничества,  перечня программ дополнительного образования и внеурочной деятельности, которые будут включены в программу наставничества.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А.А.Язева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директора, </w:t>
            </w: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Е.Л.Машихина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МОЦ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наставничества.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А.В.Челышков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</w:t>
            </w:r>
          </w:p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В.Г.Монаркина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старший методист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 образовательной организации о внедрении программы наставничества.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2020 г.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центра образования 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планируемой реализации программы наставничества.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А.В.Челышков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</w:t>
            </w:r>
          </w:p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В.Г.Монаркина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старший методист, классные руководители, руководители детских общественных объединений.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программы наставничества.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По полугодиям.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А.А.Язева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директора, </w:t>
            </w: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Е.Л.Машихина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МОЦ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удовлетворённости родителей реализации программы наставничества в </w:t>
            </w:r>
            <w:r w:rsidRPr="006D6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независимой оценки качества образования.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полугодиям.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М.А.Колосова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r w:rsidRPr="006D6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директора. </w:t>
            </w: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О.А.Евгеньева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Представление лучших практик наставничества.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По итогам учебного года. В рамках общешкольных мероприятий, заседаний методического совета, методических объединений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А.А.Язева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директора, </w:t>
            </w: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В.Г.Монаркина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старший методист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Торжественное чествование педагогов-наставников.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В рамках торжественных мероприятий.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Л.В.Андреева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директор центра образования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Обучение педагогов – наставников. По плану-графику АОУ ВО ДПО «ВИРО», на образовательных Интернет-платформах.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В.Г.Монаркина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старший методист</w:t>
            </w:r>
          </w:p>
        </w:tc>
      </w:tr>
      <w:tr w:rsidR="00B80F6E" w:rsidRPr="006D68EB" w:rsidTr="00296972">
        <w:tc>
          <w:tcPr>
            <w:tcW w:w="675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B80F6E" w:rsidRPr="006D68EB" w:rsidRDefault="00B80F6E" w:rsidP="0029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лучших практик наставничества.</w:t>
            </w:r>
          </w:p>
        </w:tc>
        <w:tc>
          <w:tcPr>
            <w:tcW w:w="1541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  <w:tc>
          <w:tcPr>
            <w:tcW w:w="2393" w:type="dxa"/>
          </w:tcPr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А.В.Челышков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</w:t>
            </w:r>
          </w:p>
          <w:p w:rsidR="00B80F6E" w:rsidRPr="006D68EB" w:rsidRDefault="00B80F6E" w:rsidP="0029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В.Г.Монаркина</w:t>
            </w:r>
            <w:proofErr w:type="spellEnd"/>
            <w:r w:rsidRPr="006D68EB">
              <w:rPr>
                <w:rFonts w:ascii="Times New Roman" w:hAnsi="Times New Roman" w:cs="Times New Roman"/>
                <w:sz w:val="24"/>
                <w:szCs w:val="24"/>
              </w:rPr>
              <w:t>, старший методист, классные руководители, руководители детских общественных объединений.</w:t>
            </w:r>
          </w:p>
        </w:tc>
      </w:tr>
    </w:tbl>
    <w:p w:rsidR="00B80F6E" w:rsidRDefault="00B80F6E" w:rsidP="00B80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F6E" w:rsidRPr="00B80F6E" w:rsidRDefault="00B80F6E" w:rsidP="00B80F6E">
      <w:pPr>
        <w:rPr>
          <w:rFonts w:ascii="Times New Roman" w:hAnsi="Times New Roman" w:cs="Times New Roman"/>
          <w:sz w:val="24"/>
          <w:szCs w:val="24"/>
        </w:rPr>
      </w:pPr>
    </w:p>
    <w:p w:rsidR="00B80F6E" w:rsidRPr="00B80F6E" w:rsidRDefault="00B80F6E" w:rsidP="00B80F6E">
      <w:pPr>
        <w:rPr>
          <w:rFonts w:ascii="Times New Roman" w:hAnsi="Times New Roman" w:cs="Times New Roman"/>
          <w:sz w:val="24"/>
          <w:szCs w:val="24"/>
        </w:rPr>
      </w:pPr>
    </w:p>
    <w:p w:rsidR="00B80F6E" w:rsidRDefault="00B80F6E" w:rsidP="00B80F6E">
      <w:pPr>
        <w:rPr>
          <w:rFonts w:ascii="Times New Roman" w:hAnsi="Times New Roman" w:cs="Times New Roman"/>
          <w:sz w:val="24"/>
          <w:szCs w:val="24"/>
        </w:rPr>
      </w:pPr>
    </w:p>
    <w:p w:rsidR="00A8446A" w:rsidRDefault="00B80F6E" w:rsidP="00B80F6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0F6E" w:rsidRDefault="00B80F6E" w:rsidP="00B80F6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:rsidR="00B80F6E" w:rsidRDefault="00B80F6E" w:rsidP="00B80F6E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80F6E" w:rsidRDefault="00B80F6E" w:rsidP="00B80F6E">
      <w:pPr>
        <w:tabs>
          <w:tab w:val="left" w:pos="41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Положение о Программе</w:t>
      </w:r>
      <w:r w:rsidRPr="008F7D41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F6E" w:rsidRDefault="00B80F6E" w:rsidP="00B80F6E">
      <w:pPr>
        <w:tabs>
          <w:tab w:val="left" w:pos="418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1.Общие положения.</w:t>
      </w:r>
    </w:p>
    <w:p w:rsidR="00B80F6E" w:rsidRDefault="00B80F6E" w:rsidP="00B80F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8173CB">
        <w:rPr>
          <w:rFonts w:ascii="Times New Roman" w:hAnsi="Times New Roman" w:cs="Times New Roman"/>
          <w:bCs/>
          <w:sz w:val="26"/>
          <w:szCs w:val="26"/>
        </w:rPr>
        <w:t>Программа наставничества является универсальной моделью</w:t>
      </w:r>
      <w:r w:rsidRPr="008F7D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F7D41">
        <w:rPr>
          <w:rFonts w:ascii="Times New Roman" w:hAnsi="Times New Roman" w:cs="Times New Roman"/>
          <w:sz w:val="26"/>
          <w:szCs w:val="26"/>
        </w:rPr>
        <w:t xml:space="preserve">построения отношений внутри любой организации, осуществляющей образовательную деятельность, как </w:t>
      </w:r>
      <w:r w:rsidRPr="008173CB">
        <w:rPr>
          <w:rFonts w:ascii="Times New Roman" w:hAnsi="Times New Roman" w:cs="Times New Roman"/>
          <w:bCs/>
          <w:sz w:val="26"/>
          <w:szCs w:val="26"/>
        </w:rPr>
        <w:t>технология интенсивного развития</w:t>
      </w:r>
      <w:r w:rsidRPr="008F7D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F7D41">
        <w:rPr>
          <w:rFonts w:ascii="Times New Roman" w:hAnsi="Times New Roman" w:cs="Times New Roman"/>
          <w:sz w:val="26"/>
          <w:szCs w:val="26"/>
        </w:rPr>
        <w:t xml:space="preserve">личности, передачи опыта и </w:t>
      </w:r>
      <w:r w:rsidRPr="008F7D41">
        <w:rPr>
          <w:rFonts w:ascii="Times New Roman" w:hAnsi="Times New Roman" w:cs="Times New Roman"/>
          <w:sz w:val="26"/>
          <w:szCs w:val="26"/>
        </w:rPr>
        <w:lastRenderedPageBreak/>
        <w:t xml:space="preserve">знаний, формирования навыков, компетенций, </w:t>
      </w:r>
      <w:proofErr w:type="spellStart"/>
      <w:r w:rsidRPr="008F7D41">
        <w:rPr>
          <w:rFonts w:ascii="Times New Roman" w:hAnsi="Times New Roman" w:cs="Times New Roman"/>
          <w:sz w:val="26"/>
          <w:szCs w:val="26"/>
        </w:rPr>
        <w:t>метакомпетенций</w:t>
      </w:r>
      <w:proofErr w:type="spellEnd"/>
      <w:r w:rsidRPr="008F7D41">
        <w:rPr>
          <w:rFonts w:ascii="Times New Roman" w:hAnsi="Times New Roman" w:cs="Times New Roman"/>
          <w:sz w:val="26"/>
          <w:szCs w:val="26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</w:t>
      </w:r>
    </w:p>
    <w:p w:rsidR="00B80F6E" w:rsidRDefault="00B80F6E" w:rsidP="00B80F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</w:t>
      </w:r>
      <w:r w:rsidRPr="008F7D41">
        <w:rPr>
          <w:rFonts w:ascii="Times New Roman" w:hAnsi="Times New Roman" w:cs="Times New Roman"/>
          <w:sz w:val="26"/>
          <w:szCs w:val="26"/>
        </w:rPr>
        <w:t xml:space="preserve"> основе программы наставничества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</w:t>
      </w:r>
      <w:r>
        <w:rPr>
          <w:sz w:val="23"/>
          <w:szCs w:val="23"/>
        </w:rPr>
        <w:t xml:space="preserve"> </w:t>
      </w:r>
      <w:r w:rsidRPr="008F7D41">
        <w:rPr>
          <w:rFonts w:ascii="Times New Roman" w:hAnsi="Times New Roman" w:cs="Times New Roman"/>
          <w:sz w:val="26"/>
          <w:szCs w:val="26"/>
        </w:rPr>
        <w:t>развитию новых компетенций, органичному становлению полноценной личности.</w:t>
      </w:r>
    </w:p>
    <w:p w:rsidR="00B80F6E" w:rsidRPr="008F7D41" w:rsidRDefault="00B80F6E" w:rsidP="00B80F6E">
      <w:pPr>
        <w:tabs>
          <w:tab w:val="left" w:pos="4189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B80F6E" w:rsidRPr="008F7D41" w:rsidRDefault="00B80F6E" w:rsidP="00B80F6E">
      <w:pPr>
        <w:pStyle w:val="a4"/>
        <w:tabs>
          <w:tab w:val="center" w:pos="4677"/>
        </w:tabs>
        <w:jc w:val="center"/>
      </w:pPr>
      <w:r>
        <w:t>2.</w:t>
      </w:r>
      <w:r w:rsidRPr="008F7D41">
        <w:t>Нормативно-правовое обеспечение реализации программы.</w:t>
      </w:r>
    </w:p>
    <w:p w:rsidR="00B80F6E" w:rsidRPr="008F7D41" w:rsidRDefault="00B80F6E" w:rsidP="00B80F6E">
      <w:pPr>
        <w:pStyle w:val="Default"/>
      </w:pPr>
    </w:p>
    <w:p w:rsidR="00B80F6E" w:rsidRPr="008F7D41" w:rsidRDefault="00B80F6E" w:rsidP="00B80F6E">
      <w:pPr>
        <w:pStyle w:val="Default"/>
        <w:jc w:val="both"/>
      </w:pPr>
      <w:r>
        <w:t>Всеобщая Декларация добровольчества, принятая</w:t>
      </w:r>
      <w:r w:rsidRPr="008F7D41">
        <w:t xml:space="preserve"> на XVI Всемирной конференции Международной ассоциации добровольческих усилий (IAVE, Амстердам, январь, 2001 год); </w:t>
      </w:r>
    </w:p>
    <w:p w:rsidR="00B80F6E" w:rsidRPr="008F7D41" w:rsidRDefault="00B80F6E" w:rsidP="00B80F6E">
      <w:pPr>
        <w:pStyle w:val="Default"/>
        <w:jc w:val="both"/>
      </w:pPr>
    </w:p>
    <w:p w:rsidR="00B80F6E" w:rsidRPr="008F7D41" w:rsidRDefault="00B80F6E" w:rsidP="00B80F6E">
      <w:pPr>
        <w:pStyle w:val="Default"/>
        <w:spacing w:after="61"/>
        <w:jc w:val="both"/>
      </w:pPr>
      <w:r>
        <w:t>Конвенция о правах ребенка, одобренная</w:t>
      </w:r>
      <w:r w:rsidRPr="008F7D41">
        <w:t xml:space="preserve"> Генеральной Ассамблеей ООН 20 ноября 1989 г., ратифицированной Постановлением ВС СССР от 13 июня 1990 г. № 1559;  </w:t>
      </w:r>
    </w:p>
    <w:p w:rsidR="00B80F6E" w:rsidRPr="008F7D41" w:rsidRDefault="00B80F6E" w:rsidP="00B80F6E">
      <w:pPr>
        <w:pStyle w:val="Default"/>
        <w:spacing w:after="61"/>
        <w:jc w:val="both"/>
      </w:pPr>
      <w:r>
        <w:t>Резолюция</w:t>
      </w:r>
      <w:r w:rsidRPr="008F7D41">
        <w:t xml:space="preserve"> Европейского парламента 2011/2088(INI) от 1 декабря 2011 г. «О предотвращении преждевременного оставления школы». </w:t>
      </w:r>
    </w:p>
    <w:p w:rsidR="00B80F6E" w:rsidRPr="008F7D41" w:rsidRDefault="00B80F6E" w:rsidP="00B80F6E">
      <w:pPr>
        <w:pStyle w:val="Default"/>
        <w:jc w:val="both"/>
      </w:pPr>
    </w:p>
    <w:p w:rsidR="00B80F6E" w:rsidRPr="008F7D41" w:rsidRDefault="00B80F6E" w:rsidP="00B80F6E">
      <w:pPr>
        <w:pStyle w:val="Default"/>
        <w:spacing w:after="59"/>
        <w:jc w:val="both"/>
      </w:pPr>
      <w:r w:rsidRPr="008F7D41">
        <w:t xml:space="preserve">Конституция Российской Федерации; </w:t>
      </w:r>
    </w:p>
    <w:p w:rsidR="00B80F6E" w:rsidRPr="008F7D41" w:rsidRDefault="00B80F6E" w:rsidP="00B80F6E">
      <w:pPr>
        <w:pStyle w:val="Default"/>
        <w:spacing w:after="59"/>
        <w:jc w:val="both"/>
      </w:pPr>
      <w:r w:rsidRPr="008F7D41">
        <w:t xml:space="preserve">Гражданский кодекс Российской Федерации; </w:t>
      </w:r>
    </w:p>
    <w:p w:rsidR="00B80F6E" w:rsidRPr="008F7D41" w:rsidRDefault="00B80F6E" w:rsidP="00B80F6E">
      <w:pPr>
        <w:pStyle w:val="Default"/>
        <w:spacing w:after="59"/>
        <w:jc w:val="both"/>
      </w:pPr>
      <w:r w:rsidRPr="008F7D41">
        <w:t xml:space="preserve">Трудовой кодекс Российской Федерации; </w:t>
      </w:r>
    </w:p>
    <w:p w:rsidR="00B80F6E" w:rsidRPr="008F7D41" w:rsidRDefault="00B80F6E" w:rsidP="00B80F6E">
      <w:pPr>
        <w:pStyle w:val="Default"/>
        <w:spacing w:after="59"/>
        <w:jc w:val="both"/>
      </w:pPr>
      <w:r w:rsidRPr="008F7D41">
        <w:t xml:space="preserve">Федеральный закон от 11 августа 1995 г. № 135-ФЗ «О благотворительной деятельности и благотворительных организациях»; </w:t>
      </w:r>
    </w:p>
    <w:p w:rsidR="00B80F6E" w:rsidRPr="008F7D41" w:rsidRDefault="00B80F6E" w:rsidP="00B80F6E">
      <w:pPr>
        <w:pStyle w:val="Default"/>
        <w:spacing w:after="59"/>
        <w:jc w:val="both"/>
      </w:pPr>
      <w:r w:rsidRPr="008F7D41">
        <w:t xml:space="preserve">Федеральный закон от 19 мая 1995 г. № 82-ФЗ «Об общественных объединениях»; </w:t>
      </w:r>
    </w:p>
    <w:p w:rsidR="00B80F6E" w:rsidRPr="008F7D41" w:rsidRDefault="00B80F6E" w:rsidP="00B80F6E">
      <w:pPr>
        <w:pStyle w:val="Default"/>
        <w:spacing w:after="59"/>
        <w:jc w:val="both"/>
      </w:pPr>
      <w:r w:rsidRPr="008F7D41">
        <w:t xml:space="preserve">Федеральный закон от 12 января 1996 г. № 7-ФЗ «О некоммерческих организациях»; </w:t>
      </w:r>
    </w:p>
    <w:p w:rsidR="00B80F6E" w:rsidRPr="008F7D41" w:rsidRDefault="00B80F6E" w:rsidP="00B80F6E">
      <w:pPr>
        <w:pStyle w:val="Default"/>
        <w:jc w:val="both"/>
      </w:pPr>
      <w:r w:rsidRPr="008F7D41">
        <w:t xml:space="preserve">Концепция содействия развитию благотворительной деятельности и добровольчества в Российской Федерации на период до 2025 года, утвержденная распоряжением Правительства Российской Федерации от 15 ноября 2019 г. № 2705-р). </w:t>
      </w:r>
    </w:p>
    <w:p w:rsidR="00B80F6E" w:rsidRPr="008F7D41" w:rsidRDefault="00B80F6E" w:rsidP="00B80F6E">
      <w:pPr>
        <w:pStyle w:val="Default"/>
        <w:jc w:val="both"/>
      </w:pPr>
    </w:p>
    <w:p w:rsidR="00B80F6E" w:rsidRPr="008F7D41" w:rsidRDefault="00B80F6E" w:rsidP="00B80F6E">
      <w:pPr>
        <w:pStyle w:val="Default"/>
        <w:spacing w:after="59"/>
        <w:jc w:val="both"/>
      </w:pPr>
      <w:r w:rsidRPr="008F7D41"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 </w:t>
      </w:r>
    </w:p>
    <w:p w:rsidR="00B80F6E" w:rsidRPr="008F7D41" w:rsidRDefault="00B80F6E" w:rsidP="00B80F6E">
      <w:pPr>
        <w:pStyle w:val="Default"/>
        <w:spacing w:after="59"/>
        <w:jc w:val="both"/>
      </w:pPr>
      <w:r w:rsidRPr="008F7D41">
        <w:t xml:space="preserve"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 2403-Р); </w:t>
      </w:r>
    </w:p>
    <w:p w:rsidR="00B80F6E" w:rsidRPr="008F7D41" w:rsidRDefault="00B80F6E" w:rsidP="00B80F6E">
      <w:pPr>
        <w:pStyle w:val="Default"/>
        <w:jc w:val="both"/>
      </w:pPr>
      <w:r w:rsidRPr="008F7D41">
        <w:t xml:space="preserve">Федеральный закон от 29 декабря 2012 г. № 273-ФЗ «Об образовании в Российской Федерации». </w:t>
      </w:r>
    </w:p>
    <w:p w:rsidR="00B80F6E" w:rsidRDefault="00B80F6E" w:rsidP="00B80F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sz w:val="24"/>
          <w:szCs w:val="24"/>
        </w:rPr>
        <w:lastRenderedPageBreak/>
        <w:t xml:space="preserve"> </w:t>
      </w:r>
    </w:p>
    <w:p w:rsidR="00B80F6E" w:rsidRDefault="00B80F6E" w:rsidP="00B80F6E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3.Формы реализации программы в Центре образования:</w:t>
      </w:r>
    </w:p>
    <w:p w:rsidR="00B80F6E" w:rsidRDefault="00B80F6E" w:rsidP="00B80F6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«Учитель-ученик». Реализуется в отношении:</w:t>
      </w:r>
    </w:p>
    <w:p w:rsidR="00B80F6E" w:rsidRDefault="00B80F6E" w:rsidP="00B80F6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обучающихся, </w:t>
      </w:r>
      <w:r w:rsidRPr="008173CB">
        <w:rPr>
          <w:sz w:val="26"/>
          <w:szCs w:val="26"/>
        </w:rPr>
        <w:t>которые оказались перед ситуацией сложного выбора образовательной траектории или профессии, недостаточно мотивирован к учебе, испытывает трудности с ад</w:t>
      </w:r>
      <w:r>
        <w:rPr>
          <w:sz w:val="26"/>
          <w:szCs w:val="26"/>
        </w:rPr>
        <w:t>аптацией в школьном коллективе;</w:t>
      </w:r>
    </w:p>
    <w:p w:rsidR="00B80F6E" w:rsidRDefault="00B80F6E" w:rsidP="00B80F6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173CB">
        <w:rPr>
          <w:sz w:val="26"/>
          <w:szCs w:val="26"/>
        </w:rPr>
        <w:t xml:space="preserve">обучающихся с ограниченными возможностями здоровья, которым приходится преодолевать психологические барьеры, </w:t>
      </w:r>
    </w:p>
    <w:p w:rsidR="00B80F6E" w:rsidRPr="00B80F6E" w:rsidRDefault="00B80F6E" w:rsidP="00B80F6E">
      <w:pPr>
        <w:pStyle w:val="Default"/>
        <w:jc w:val="both"/>
      </w:pPr>
      <w:r>
        <w:rPr>
          <w:sz w:val="26"/>
          <w:szCs w:val="26"/>
        </w:rPr>
        <w:t xml:space="preserve">- </w:t>
      </w:r>
      <w:r w:rsidRPr="008173CB">
        <w:rPr>
          <w:sz w:val="26"/>
          <w:szCs w:val="26"/>
        </w:rPr>
        <w:t>одарённых обучающихся, при отсутствии самореализации в рамках стандартной</w:t>
      </w:r>
      <w:r>
        <w:rPr>
          <w:sz w:val="26"/>
          <w:szCs w:val="26"/>
        </w:rPr>
        <w:t xml:space="preserve"> школьной программы.</w:t>
      </w:r>
    </w:p>
    <w:p w:rsidR="00B80F6E" w:rsidRDefault="00B80F6E" w:rsidP="00B80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«Учитель – учитель».</w:t>
      </w:r>
      <w:r w:rsidRPr="008173CB">
        <w:t xml:space="preserve"> </w:t>
      </w:r>
      <w:r w:rsidRPr="008173CB">
        <w:rPr>
          <w:rFonts w:ascii="Times New Roman" w:hAnsi="Times New Roman" w:cs="Times New Roman"/>
          <w:sz w:val="26"/>
          <w:szCs w:val="26"/>
        </w:rPr>
        <w:t>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учебного заведения, позволяющей реализовывать актуальные педагогические задачи на высоком уровне.</w:t>
      </w:r>
      <w:r>
        <w:rPr>
          <w:rFonts w:ascii="Times New Roman" w:hAnsi="Times New Roman" w:cs="Times New Roman"/>
          <w:sz w:val="26"/>
          <w:szCs w:val="26"/>
        </w:rPr>
        <w:t xml:space="preserve"> В рамках данной формы наставник – это учитель-предметник или учитель-консультант.</w:t>
      </w:r>
    </w:p>
    <w:p w:rsidR="00B80F6E" w:rsidRDefault="00B80F6E" w:rsidP="00B80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«Ученик – ученик».</w:t>
      </w:r>
      <w:r w:rsidRPr="008173CB">
        <w:t xml:space="preserve"> </w:t>
      </w:r>
      <w:r w:rsidRPr="008173CB">
        <w:rPr>
          <w:rFonts w:ascii="Times New Roman" w:hAnsi="Times New Roman" w:cs="Times New Roman"/>
          <w:sz w:val="26"/>
          <w:szCs w:val="26"/>
        </w:rPr>
        <w:t xml:space="preserve">Данная форма наставничества предполагает взаимодействие активного учащегося старшей ступени, обладающего лидерскими и организаторскими качествами, нетривиальностью </w:t>
      </w:r>
      <w:proofErr w:type="gramStart"/>
      <w:r w:rsidRPr="008173CB">
        <w:rPr>
          <w:rFonts w:ascii="Times New Roman" w:hAnsi="Times New Roman" w:cs="Times New Roman"/>
          <w:sz w:val="26"/>
          <w:szCs w:val="26"/>
        </w:rPr>
        <w:t>мышления,  участник</w:t>
      </w:r>
      <w:proofErr w:type="gramEnd"/>
      <w:r w:rsidRPr="008173CB">
        <w:rPr>
          <w:rFonts w:ascii="Times New Roman" w:hAnsi="Times New Roman" w:cs="Times New Roman"/>
          <w:sz w:val="26"/>
          <w:szCs w:val="26"/>
        </w:rPr>
        <w:t xml:space="preserve"> всероссийских организаций или объединений </w:t>
      </w:r>
      <w:r>
        <w:rPr>
          <w:rFonts w:ascii="Times New Roman" w:hAnsi="Times New Roman" w:cs="Times New Roman"/>
          <w:sz w:val="26"/>
          <w:szCs w:val="26"/>
        </w:rPr>
        <w:t>с активной гражданской позицией с более младшими учащимися или имеющими трудности в коммуникации при взаимоотношениях со сверстниками.</w:t>
      </w:r>
    </w:p>
    <w:p w:rsidR="00B80F6E" w:rsidRPr="008173CB" w:rsidRDefault="00B80F6E" w:rsidP="00B80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«Работодатель – студент». Данная форма наставничества предполагает сопровождение практики студентов- будущих учителей с последующим предоставлением рабочего места в Центре образования.</w:t>
      </w:r>
    </w:p>
    <w:p w:rsidR="00B80F6E" w:rsidRDefault="00B80F6E" w:rsidP="00B80F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«Взрослый (</w:t>
      </w:r>
      <w:proofErr w:type="spellStart"/>
      <w:r>
        <w:rPr>
          <w:rFonts w:ascii="Times New Roman" w:hAnsi="Times New Roman" w:cs="Times New Roman"/>
          <w:sz w:val="26"/>
          <w:szCs w:val="26"/>
        </w:rPr>
        <w:t>тьютор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волонтёр) – учащийся». Данная форма наставничества предполагает сопровождение детей группы риска, детей, находящихся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внутришкольном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контроле и КДН.</w:t>
      </w:r>
    </w:p>
    <w:p w:rsidR="00B80F6E" w:rsidRDefault="00B80F6E" w:rsidP="00B80F6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Цель и задачи реализации программы</w:t>
      </w:r>
    </w:p>
    <w:p w:rsidR="00B80F6E" w:rsidRDefault="00B80F6E" w:rsidP="00B80F6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реализации программы:</w:t>
      </w:r>
    </w:p>
    <w:p w:rsidR="00B80F6E" w:rsidRDefault="00B80F6E" w:rsidP="00B80F6E">
      <w:pPr>
        <w:jc w:val="both"/>
        <w:rPr>
          <w:rFonts w:ascii="Times New Roman" w:hAnsi="Times New Roman" w:cs="Times New Roman"/>
          <w:sz w:val="26"/>
          <w:szCs w:val="26"/>
        </w:rPr>
      </w:pPr>
      <w:r w:rsidRPr="008E5055">
        <w:rPr>
          <w:rFonts w:ascii="Times New Roman" w:hAnsi="Times New Roman" w:cs="Times New Roman"/>
          <w:sz w:val="26"/>
          <w:szCs w:val="26"/>
        </w:rPr>
        <w:t>максимально полное раскрытие потенциала личности наставляемого, необходимое для ус</w:t>
      </w:r>
      <w:r>
        <w:rPr>
          <w:rFonts w:ascii="Times New Roman" w:hAnsi="Times New Roman" w:cs="Times New Roman"/>
          <w:sz w:val="26"/>
          <w:szCs w:val="26"/>
        </w:rPr>
        <w:t>пешной личной самореализации</w:t>
      </w:r>
      <w:r w:rsidRPr="008E5055">
        <w:rPr>
          <w:rFonts w:ascii="Times New Roman" w:hAnsi="Times New Roman" w:cs="Times New Roman"/>
          <w:sz w:val="26"/>
          <w:szCs w:val="26"/>
        </w:rPr>
        <w:t>, а также создание условий для формирования эффективной системы поддержки, самоопределения и профессиональной ориентации  обучающихся, педагогических работников, молодых специалистов, студентов.</w:t>
      </w:r>
    </w:p>
    <w:p w:rsidR="00B80F6E" w:rsidRDefault="00B80F6E" w:rsidP="00B80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5282">
        <w:rPr>
          <w:rFonts w:ascii="Times New Roman" w:hAnsi="Times New Roman" w:cs="Times New Roman"/>
          <w:color w:val="000000"/>
          <w:sz w:val="26"/>
          <w:szCs w:val="26"/>
        </w:rPr>
        <w:t xml:space="preserve">Задачи внедрения целевой модели наставничества: </w:t>
      </w:r>
    </w:p>
    <w:p w:rsidR="00B80F6E" w:rsidRPr="00585282" w:rsidRDefault="00B80F6E" w:rsidP="00B80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80F6E" w:rsidRPr="00585282" w:rsidRDefault="00B80F6E" w:rsidP="00B80F6E">
      <w:p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52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 подготовка обучающихся</w:t>
      </w:r>
      <w:r w:rsidRPr="00585282">
        <w:rPr>
          <w:rFonts w:ascii="Times New Roman" w:hAnsi="Times New Roman" w:cs="Times New Roman"/>
          <w:color w:val="000000"/>
          <w:sz w:val="26"/>
          <w:szCs w:val="26"/>
        </w:rPr>
        <w:t xml:space="preserve"> к самостоятельной, осознанной и социально продуктивной деятельности в современном мире, отличительными особенностями </w:t>
      </w:r>
      <w:r w:rsidRPr="0058528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которого являются нестабильность, неопределенность, изменчивость, сложность, информационная насыщенность; </w:t>
      </w:r>
    </w:p>
    <w:p w:rsidR="00B80F6E" w:rsidRPr="00585282" w:rsidRDefault="00B80F6E" w:rsidP="00B80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52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585282">
        <w:rPr>
          <w:rFonts w:ascii="Times New Roman" w:hAnsi="Times New Roman" w:cs="Times New Roman"/>
          <w:color w:val="000000"/>
          <w:sz w:val="26"/>
          <w:szCs w:val="26"/>
        </w:rPr>
        <w:t>раскрытие личностного</w:t>
      </w:r>
      <w:r>
        <w:rPr>
          <w:rFonts w:ascii="Times New Roman" w:hAnsi="Times New Roman" w:cs="Times New Roman"/>
          <w:color w:val="000000"/>
          <w:sz w:val="26"/>
          <w:szCs w:val="26"/>
        </w:rPr>
        <w:t>, творческого,  потенциала наставляемого</w:t>
      </w:r>
      <w:r w:rsidRPr="00585282">
        <w:rPr>
          <w:rFonts w:ascii="Times New Roman" w:hAnsi="Times New Roman" w:cs="Times New Roman"/>
          <w:color w:val="000000"/>
          <w:sz w:val="26"/>
          <w:szCs w:val="26"/>
        </w:rPr>
        <w:t xml:space="preserve">, поддержка формирования и реализации индивидуальной образовательной траектории; </w:t>
      </w:r>
    </w:p>
    <w:p w:rsidR="00B80F6E" w:rsidRDefault="00B80F6E" w:rsidP="00B80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 </w:t>
      </w:r>
      <w:r w:rsidRPr="00585282">
        <w:rPr>
          <w:rFonts w:ascii="Times New Roman" w:hAnsi="Times New Roman" w:cs="Times New Roman"/>
          <w:color w:val="000000"/>
          <w:sz w:val="26"/>
          <w:szCs w:val="26"/>
        </w:rPr>
        <w:t xml:space="preserve">создание психологически комфортной среды для развития и повышения квалификации педагогов,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закрепления в педагогической </w:t>
      </w:r>
      <w:r w:rsidRPr="005852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профессии;</w:t>
      </w:r>
    </w:p>
    <w:p w:rsidR="00B80F6E" w:rsidRDefault="00B80F6E" w:rsidP="00B80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создание </w:t>
      </w:r>
      <w:r w:rsidRPr="005852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условий для </w:t>
      </w:r>
      <w:r w:rsidRPr="00585282">
        <w:rPr>
          <w:rFonts w:ascii="Times New Roman" w:hAnsi="Times New Roman" w:cs="Times New Roman"/>
          <w:color w:val="000000"/>
          <w:sz w:val="26"/>
          <w:szCs w:val="26"/>
        </w:rPr>
        <w:t>эффективного обмена личностным, жизненным и профессиональным опытом для ка</w:t>
      </w:r>
      <w:r>
        <w:rPr>
          <w:rFonts w:ascii="Times New Roman" w:hAnsi="Times New Roman" w:cs="Times New Roman"/>
          <w:color w:val="000000"/>
          <w:sz w:val="26"/>
          <w:szCs w:val="26"/>
        </w:rPr>
        <w:t>ждого субъекта отношений</w:t>
      </w:r>
      <w:r w:rsidRPr="0058528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80F6E" w:rsidRDefault="00B80F6E" w:rsidP="00B80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585282">
        <w:rPr>
          <w:rFonts w:ascii="Times New Roman" w:hAnsi="Times New Roman" w:cs="Times New Roman"/>
          <w:color w:val="000000"/>
          <w:sz w:val="26"/>
          <w:szCs w:val="26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80F6E" w:rsidRDefault="00B80F6E" w:rsidP="00B80F6E">
      <w:pPr>
        <w:rPr>
          <w:rFonts w:ascii="Times New Roman" w:hAnsi="Times New Roman" w:cs="Times New Roman"/>
          <w:sz w:val="26"/>
          <w:szCs w:val="26"/>
        </w:rPr>
      </w:pPr>
    </w:p>
    <w:p w:rsidR="00B80F6E" w:rsidRDefault="00B80F6E" w:rsidP="00B80F6E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5.Функции образовательной организации, осуществляющей</w:t>
      </w:r>
      <w:r w:rsidRPr="007311CB">
        <w:rPr>
          <w:sz w:val="26"/>
          <w:szCs w:val="26"/>
        </w:rPr>
        <w:t xml:space="preserve"> внедрени</w:t>
      </w:r>
      <w:r>
        <w:rPr>
          <w:sz w:val="26"/>
          <w:szCs w:val="26"/>
        </w:rPr>
        <w:t>е целевой модели наставничества.</w:t>
      </w:r>
    </w:p>
    <w:p w:rsidR="00B80F6E" w:rsidRPr="007311CB" w:rsidRDefault="00B80F6E" w:rsidP="00B80F6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Функциями образовательной </w:t>
      </w:r>
      <w:proofErr w:type="gramStart"/>
      <w:r>
        <w:rPr>
          <w:sz w:val="26"/>
          <w:szCs w:val="26"/>
        </w:rPr>
        <w:t>организации,  осуществляющей</w:t>
      </w:r>
      <w:proofErr w:type="gramEnd"/>
      <w:r w:rsidRPr="007311CB">
        <w:rPr>
          <w:sz w:val="26"/>
          <w:szCs w:val="26"/>
        </w:rPr>
        <w:t xml:space="preserve"> внедрени</w:t>
      </w:r>
      <w:r>
        <w:rPr>
          <w:sz w:val="26"/>
          <w:szCs w:val="26"/>
        </w:rPr>
        <w:t>е целевой модели наставничества является:</w:t>
      </w:r>
    </w:p>
    <w:p w:rsidR="00B80F6E" w:rsidRPr="007311CB" w:rsidRDefault="00B80F6E" w:rsidP="00B80F6E">
      <w:pPr>
        <w:pStyle w:val="Default"/>
        <w:spacing w:after="5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7311CB">
        <w:rPr>
          <w:sz w:val="26"/>
          <w:szCs w:val="26"/>
        </w:rPr>
        <w:t xml:space="preserve">азработка и реализация мероприятий дорожной карты внедрения целевой модели; </w:t>
      </w:r>
    </w:p>
    <w:p w:rsidR="00B80F6E" w:rsidRPr="007311CB" w:rsidRDefault="00B80F6E" w:rsidP="00B80F6E">
      <w:pPr>
        <w:pStyle w:val="Default"/>
        <w:spacing w:after="59"/>
        <w:jc w:val="both"/>
        <w:rPr>
          <w:sz w:val="26"/>
          <w:szCs w:val="26"/>
        </w:rPr>
      </w:pPr>
      <w:r w:rsidRPr="007311CB">
        <w:rPr>
          <w:sz w:val="26"/>
          <w:szCs w:val="26"/>
        </w:rPr>
        <w:t xml:space="preserve">- реализация программ наставничества; </w:t>
      </w:r>
    </w:p>
    <w:p w:rsidR="00B80F6E" w:rsidRPr="007311CB" w:rsidRDefault="00B80F6E" w:rsidP="00B80F6E">
      <w:pPr>
        <w:pStyle w:val="Default"/>
        <w:spacing w:after="59"/>
        <w:jc w:val="both"/>
        <w:rPr>
          <w:sz w:val="26"/>
          <w:szCs w:val="26"/>
        </w:rPr>
      </w:pPr>
      <w:r w:rsidRPr="007311CB">
        <w:rPr>
          <w:sz w:val="26"/>
          <w:szCs w:val="26"/>
        </w:rPr>
        <w:t xml:space="preserve">- реализация кадровой политики, в том числе: привлечение и контроль за деятельностью наставников, принимающих участие в программе наставничества; </w:t>
      </w:r>
    </w:p>
    <w:p w:rsidR="00B80F6E" w:rsidRPr="007311CB" w:rsidRDefault="00B80F6E" w:rsidP="00B80F6E">
      <w:pPr>
        <w:pStyle w:val="Default"/>
        <w:spacing w:after="59"/>
        <w:jc w:val="both"/>
        <w:rPr>
          <w:sz w:val="26"/>
          <w:szCs w:val="26"/>
        </w:rPr>
      </w:pPr>
      <w:r w:rsidRPr="007311CB">
        <w:rPr>
          <w:sz w:val="26"/>
          <w:szCs w:val="26"/>
        </w:rPr>
        <w:t xml:space="preserve">- назначение куратора внедрения целевой модели наставничества в образовательной организации; </w:t>
      </w:r>
    </w:p>
    <w:p w:rsidR="00B80F6E" w:rsidRPr="007311CB" w:rsidRDefault="00B80F6E" w:rsidP="00B80F6E">
      <w:pPr>
        <w:pStyle w:val="Default"/>
        <w:spacing w:after="59"/>
        <w:jc w:val="both"/>
        <w:rPr>
          <w:sz w:val="26"/>
          <w:szCs w:val="26"/>
        </w:rPr>
      </w:pPr>
      <w:r w:rsidRPr="007311CB">
        <w:rPr>
          <w:sz w:val="26"/>
          <w:szCs w:val="26"/>
        </w:rPr>
        <w:t xml:space="preserve">- инфраструктурное и материально-техническое обеспечение реализации программ наставничества; </w:t>
      </w:r>
    </w:p>
    <w:p w:rsidR="00B80F6E" w:rsidRPr="007311CB" w:rsidRDefault="00B80F6E" w:rsidP="00B80F6E">
      <w:pPr>
        <w:pStyle w:val="Default"/>
        <w:spacing w:after="59"/>
        <w:jc w:val="both"/>
        <w:rPr>
          <w:sz w:val="26"/>
          <w:szCs w:val="26"/>
        </w:rPr>
      </w:pPr>
      <w:r w:rsidRPr="007311CB">
        <w:rPr>
          <w:sz w:val="26"/>
          <w:szCs w:val="26"/>
        </w:rPr>
        <w:t xml:space="preserve"> - внесение в формы федерального статистического наблюдения данных о количестве участников программы наставничества и предоставление этих форм в Министерство просвещения Российской Федерации; </w:t>
      </w:r>
    </w:p>
    <w:p w:rsidR="00B80F6E" w:rsidRPr="007311CB" w:rsidRDefault="00B80F6E" w:rsidP="00B80F6E">
      <w:pPr>
        <w:pStyle w:val="Default"/>
        <w:spacing w:after="59"/>
        <w:jc w:val="both"/>
        <w:rPr>
          <w:sz w:val="26"/>
          <w:szCs w:val="26"/>
        </w:rPr>
      </w:pPr>
      <w:r w:rsidRPr="007311CB">
        <w:rPr>
          <w:sz w:val="26"/>
          <w:szCs w:val="26"/>
        </w:rPr>
        <w:t xml:space="preserve">- проведение внутреннего мониторинга реализации и эффективности программ наставничества (в ведении образовательных организаций); </w:t>
      </w:r>
    </w:p>
    <w:p w:rsidR="00B80F6E" w:rsidRPr="007311CB" w:rsidRDefault="00B80F6E" w:rsidP="00B80F6E">
      <w:pPr>
        <w:pStyle w:val="Default"/>
        <w:jc w:val="both"/>
        <w:rPr>
          <w:sz w:val="26"/>
          <w:szCs w:val="26"/>
        </w:rPr>
      </w:pPr>
      <w:r w:rsidRPr="007311CB">
        <w:rPr>
          <w:sz w:val="26"/>
          <w:szCs w:val="26"/>
        </w:rPr>
        <w:t>- обеспечение формирования баз данных программ наставничест</w:t>
      </w:r>
      <w:r>
        <w:rPr>
          <w:sz w:val="26"/>
          <w:szCs w:val="26"/>
        </w:rPr>
        <w:t>ва и лучших практик.</w:t>
      </w:r>
    </w:p>
    <w:p w:rsidR="00B80F6E" w:rsidRDefault="00B80F6E" w:rsidP="00B80F6E">
      <w:pPr>
        <w:pStyle w:val="Default"/>
        <w:jc w:val="center"/>
        <w:rPr>
          <w:sz w:val="26"/>
          <w:szCs w:val="26"/>
        </w:rPr>
      </w:pPr>
    </w:p>
    <w:p w:rsidR="00B80F6E" w:rsidRDefault="00B80F6E" w:rsidP="00B80F6E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6. Куратор программы наставничества.</w:t>
      </w:r>
    </w:p>
    <w:p w:rsidR="00B80F6E" w:rsidRPr="00AE2E95" w:rsidRDefault="00B80F6E" w:rsidP="00B80F6E">
      <w:pPr>
        <w:pStyle w:val="Default"/>
        <w:jc w:val="both"/>
        <w:rPr>
          <w:sz w:val="26"/>
          <w:szCs w:val="26"/>
        </w:rPr>
      </w:pPr>
      <w:r>
        <w:tab/>
      </w:r>
      <w:r w:rsidRPr="00AE2E95">
        <w:rPr>
          <w:sz w:val="26"/>
          <w:szCs w:val="26"/>
        </w:rPr>
        <w:t xml:space="preserve">Куратор назначается решением руководителя образовательной </w:t>
      </w:r>
      <w:r>
        <w:rPr>
          <w:sz w:val="26"/>
          <w:szCs w:val="26"/>
        </w:rPr>
        <w:t>организации</w:t>
      </w:r>
      <w:r w:rsidRPr="00AE2E95">
        <w:rPr>
          <w:sz w:val="26"/>
          <w:szCs w:val="26"/>
        </w:rPr>
        <w:t xml:space="preserve">. Куратором может стать представитель образовательной организации, представитель организации – партнера программы, </w:t>
      </w:r>
      <w:r>
        <w:rPr>
          <w:sz w:val="26"/>
          <w:szCs w:val="26"/>
        </w:rPr>
        <w:t xml:space="preserve"> </w:t>
      </w:r>
      <w:r w:rsidRPr="00AE2E95">
        <w:rPr>
          <w:sz w:val="26"/>
          <w:szCs w:val="26"/>
        </w:rPr>
        <w:t xml:space="preserve"> чья деятельность связана с реализацией программ наставничества, волонтерской деятельностью, образованием и воспитанием обучающихся. </w:t>
      </w:r>
    </w:p>
    <w:p w:rsidR="00B80F6E" w:rsidRPr="00AE2E95" w:rsidRDefault="00B80F6E" w:rsidP="00B80F6E">
      <w:pPr>
        <w:pStyle w:val="Default"/>
        <w:jc w:val="both"/>
        <w:rPr>
          <w:sz w:val="26"/>
          <w:szCs w:val="26"/>
        </w:rPr>
      </w:pPr>
      <w:r w:rsidRPr="00AE2E95">
        <w:rPr>
          <w:sz w:val="26"/>
          <w:szCs w:val="26"/>
        </w:rPr>
        <w:t xml:space="preserve">К зоне ответственности куратора относятся следующие задачи: </w:t>
      </w:r>
    </w:p>
    <w:p w:rsidR="00B80F6E" w:rsidRPr="00AE2E95" w:rsidRDefault="00B80F6E" w:rsidP="00B80F6E">
      <w:pPr>
        <w:pStyle w:val="Default"/>
        <w:spacing w:after="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E2E95">
        <w:rPr>
          <w:sz w:val="26"/>
          <w:szCs w:val="26"/>
        </w:rPr>
        <w:t xml:space="preserve">сбор и работа с базой наставников и наставляемых; </w:t>
      </w:r>
    </w:p>
    <w:p w:rsidR="00B80F6E" w:rsidRPr="00AE2E95" w:rsidRDefault="00B80F6E" w:rsidP="00B80F6E">
      <w:pPr>
        <w:pStyle w:val="Default"/>
        <w:spacing w:after="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E2E95">
        <w:rPr>
          <w:sz w:val="26"/>
          <w:szCs w:val="26"/>
        </w:rPr>
        <w:t>организация обучения наставников (в том числе привлечение экспертов для проведения обучения</w:t>
      </w:r>
      <w:r>
        <w:rPr>
          <w:sz w:val="26"/>
          <w:szCs w:val="26"/>
        </w:rPr>
        <w:t xml:space="preserve">); </w:t>
      </w:r>
      <w:r w:rsidRPr="00AE2E95">
        <w:rPr>
          <w:sz w:val="26"/>
          <w:szCs w:val="26"/>
        </w:rPr>
        <w:t xml:space="preserve"> </w:t>
      </w:r>
    </w:p>
    <w:p w:rsidR="00B80F6E" w:rsidRPr="00AE2E95" w:rsidRDefault="00B80F6E" w:rsidP="00B80F6E">
      <w:pPr>
        <w:pStyle w:val="Default"/>
        <w:spacing w:after="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E2E95">
        <w:rPr>
          <w:sz w:val="26"/>
          <w:szCs w:val="26"/>
        </w:rPr>
        <w:t>контроль проведения программ</w:t>
      </w:r>
      <w:r>
        <w:rPr>
          <w:sz w:val="26"/>
          <w:szCs w:val="26"/>
        </w:rPr>
        <w:t>ы</w:t>
      </w:r>
      <w:r w:rsidRPr="00AE2E95">
        <w:rPr>
          <w:sz w:val="26"/>
          <w:szCs w:val="26"/>
        </w:rPr>
        <w:t xml:space="preserve"> наставничества; </w:t>
      </w:r>
    </w:p>
    <w:p w:rsidR="00B80F6E" w:rsidRPr="00AE2E95" w:rsidRDefault="00B80F6E" w:rsidP="00B80F6E">
      <w:pPr>
        <w:pStyle w:val="Default"/>
        <w:spacing w:after="7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AE2E95">
        <w:rPr>
          <w:sz w:val="26"/>
          <w:szCs w:val="26"/>
        </w:rPr>
        <w:t xml:space="preserve"> участие в оценке вовлеченности обучающихся в различные формы наставничества; </w:t>
      </w:r>
    </w:p>
    <w:p w:rsidR="00B80F6E" w:rsidRPr="00AE2E95" w:rsidRDefault="00B80F6E" w:rsidP="00B80F6E">
      <w:pPr>
        <w:pStyle w:val="Default"/>
        <w:spacing w:after="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E2E95">
        <w:rPr>
          <w:sz w:val="26"/>
          <w:szCs w:val="26"/>
        </w:rPr>
        <w:t xml:space="preserve">решение организационных вопросов, возникающих в процессе реализации </w:t>
      </w:r>
      <w:r>
        <w:rPr>
          <w:sz w:val="26"/>
          <w:szCs w:val="26"/>
        </w:rPr>
        <w:t>программы</w:t>
      </w:r>
      <w:r w:rsidRPr="00AE2E95">
        <w:rPr>
          <w:sz w:val="26"/>
          <w:szCs w:val="26"/>
        </w:rPr>
        <w:t xml:space="preserve">; </w:t>
      </w:r>
    </w:p>
    <w:p w:rsidR="00B80F6E" w:rsidRPr="00AE2E95" w:rsidRDefault="00B80F6E" w:rsidP="00B80F6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E2E95">
        <w:rPr>
          <w:sz w:val="26"/>
          <w:szCs w:val="26"/>
        </w:rPr>
        <w:t xml:space="preserve"> мониторинг реализации и получение обратной связи от участников программы и иных причастных к программе лиц. </w:t>
      </w:r>
    </w:p>
    <w:p w:rsidR="00B80F6E" w:rsidRPr="00B80F6E" w:rsidRDefault="00B80F6E" w:rsidP="00B80F6E">
      <w:pPr>
        <w:tabs>
          <w:tab w:val="left" w:pos="3617"/>
        </w:tabs>
        <w:rPr>
          <w:rFonts w:ascii="Times New Roman" w:hAnsi="Times New Roman" w:cs="Times New Roman"/>
          <w:sz w:val="24"/>
          <w:szCs w:val="24"/>
        </w:rPr>
      </w:pPr>
    </w:p>
    <w:sectPr w:rsidR="00B80F6E" w:rsidRPr="00B8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6A"/>
    <w:rsid w:val="00773372"/>
    <w:rsid w:val="00A13D6A"/>
    <w:rsid w:val="00A8446A"/>
    <w:rsid w:val="00B80F6E"/>
    <w:rsid w:val="00E3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CB628-6B28-4F8E-9A2D-5601BAC8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13D6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3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8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0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7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Наталья</cp:lastModifiedBy>
  <cp:revision>2</cp:revision>
  <cp:lastPrinted>2022-08-10T07:52:00Z</cp:lastPrinted>
  <dcterms:created xsi:type="dcterms:W3CDTF">2020-09-14T08:40:00Z</dcterms:created>
  <dcterms:modified xsi:type="dcterms:W3CDTF">2022-08-10T08:35:00Z</dcterms:modified>
</cp:coreProperties>
</file>